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6120130" cy="229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SCUOLA SECONDARIA DI I GRADO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RELAZIONE FINALE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DEL CONSIGLIO DI CLASSE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CLASSE III sez. 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ANNO SCOLASTICO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DOCENTE COORDINATORE prof. 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Composizione della classe nell’arco del triennio.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alunni, maschi e femmine, alunni ripetenti e variazioni avvenute rispetto alla situazione di partenza.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Continuità del corpo docente nell’arco del triennio.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I alla II classe: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Continuità didattica.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Variazioni nelle discipline: …………………………………………………………………….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II alla III classe: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Continuità didattica.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Variazioni nelle discipline: …………………………………………………………………….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Presenza del docente di sostegno/dell’organico di potenziamento/alternativa IRC.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di sostegno per n. ……. ore settimanali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dell’organico di potenziamento (mediamente) per n. ……. ore settimanali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alternativa IRC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Rapporti scuola – famiglia.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Collaborativi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Normali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Poco produttivi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Rapporti Scuola – ASL – Servizi sociali.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se ci si è avvalsi dell’intervento e dell’apporto degli operatori dell’ASL e/o dei servizi sociali e, in caso positivo, fornire gli adeguati dettagli.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Descrizione della situazione della classe nell’arco del triennio.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Aspetto cognitivo e comportamentale.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Suddivisione degli alunni in fasce di livello.</w:t>
      </w:r>
    </w:p>
    <w:tbl>
      <w:tblPr>
        <w:tblStyle w:val="Table1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30"/>
        <w:gridCol w:w="6840"/>
        <w:gridCol w:w="674"/>
        <w:tblGridChange w:id="0">
          <w:tblGrid>
            <w:gridCol w:w="2830"/>
            <w:gridCol w:w="6840"/>
            <w:gridCol w:w="674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avanzato (9/10)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intermedio (7/8)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base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non sufficiente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gravemente insufficiente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con sostegno ex Legge 104/1992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Alunni BES.</w:t>
      </w:r>
    </w:p>
    <w:tbl>
      <w:tblPr>
        <w:tblStyle w:val="Table2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74"/>
        <w:gridCol w:w="3074"/>
        <w:gridCol w:w="2896"/>
        <w:tblGridChange w:id="0">
          <w:tblGrid>
            <w:gridCol w:w="4374"/>
            <w:gridCol w:w="3074"/>
            <w:gridCol w:w="2896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Eventuale PEI/PDP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…………………………………………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…………………………………………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…………………………………………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…………………………………………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…………………………………………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 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Legenda Tipologia</w:t>
        <w:tab/>
        <w:tab/>
        <w:tab/>
        <w:tab/>
        <w:tab/>
        <w:tab/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- Disabilità certificata ai sensi dell’art. 3 c. 1 e c. 3 della legge 104/1992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- DSA certificati ai sensi della legge 170/2010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- Altri disturbi evolutivi specifici (con diagnosi) </w:t>
        <w:tab/>
        <w:tab/>
        <w:tab/>
        <w:tab/>
        <w:tab/>
        <w:tab/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- Alunni in fase di osservazione/valutazione presso la ASL o ente parificato/qualificato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- Alunni in situazione di svantaggio socio-economico, linguistico e culturale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 - Alunni con disturbi comportamentali/relazionali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Eventuali altri casi particolari.</w:t>
      </w:r>
    </w:p>
    <w:tbl>
      <w:tblPr>
        <w:tblStyle w:val="Table3"/>
        <w:tblW w:w="1031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803"/>
        <w:gridCol w:w="3515"/>
        <w:tblGridChange w:id="0">
          <w:tblGrid>
            <w:gridCol w:w="6803"/>
            <w:gridCol w:w="3515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…………………………………………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…………………………………………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…………………………………………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Metodologie e metodi.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Valorizzazione delle potenzialità e delle specificità del singolo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Diversificazione dell’insegnamento con percorsi individualizzati/personalizzati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Adozione misure compensative o dispensative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Realizzazione di attività di recupero, consolidamento e ampliamento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Programmazione di interventi educativi volti alla rimozione del disagio e all’integrazione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Compresenza di docenti in classe con suddivisione degli alunni in gruppi di lavoro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Impostazione di attività didattiche con procedure laboratoriali e cooperative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Uso delle nuove tecnologie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Flessibilità del gruppo classe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Diversificazione dell’attività scolastica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frontale partecipata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dialogata - discussione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lavoro di gruppo - lavoro a coppie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problem solving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ricerca individuale e di gruppo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metodologia dell’esperienza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animazione drammatizzazione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esercitazioni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Mezzi, strumenti, sussidi.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Libri di testo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Testi didattici di supporto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Giornali e riviste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audiovisivi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informatici e multimediali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Materiali strutturati: schede, eserciziari, …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Risorse umane: esperti, testimoni, …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Supporti vari: lavagna, cartelloni, …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informatico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musicale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tecnologico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scientifico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artistico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Palestra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Aule speciali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Attività didattiche aggiuntive del curricolo (progetti, concorsi, iniziative culturali, eventi, spettacoli, …).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Visite guidate, viaggi d’istruzione ed uscite sul territorio.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Attività di orientamento scolastico.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Incontri informativi con operatori scolastici esterni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Moduli curricolari di orientamento in classe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Strumenti di verifica.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d’ingresso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in itinere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finali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scritte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orali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grafiche/pratiche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Attività motorie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Conversazioni/dibattiti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Relazioni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 oggettivi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Strumenti di monitoraggio.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Colloqui con le famiglie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Riunioni del Collegio docenti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Riunioni del Consiglio di classe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Questionari d’indagine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Rapporti informali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Criteri di valutazione per l’assegnazione dei voti nel corso dell’anno scolastico.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Livelli di partenza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Progressi negli apprendimenti, in relazione al percorso individuale (eventuale PEI o PDP)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Conoscenze, abilità e competenze acquisite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Criteri di valutazione per l’assegnazione del voto del comportamento.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Rispetto delle regole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Socializzazione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Partecipazione alla vita scolastica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Impegno personale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Autonomia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Criteri di valutazione per l’assegnazione del giudizio di idoneità.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Valutazione nel triennio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Apprezzamento del percorso sul piano del comportamento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aggiuntive svolte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Definizione dei criteri delle prove d’esame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scritte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colloquio pluridisciplinare.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riferimento anche alle eventuali prove differenziate per gli alunni diversamente abili e al possibile impiego di misure dispensative e strumenti compensativi per gli alunni con DSA e con altra tipologia di BES.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 alla presente: i programmi svolti nelle diverse discipline, la griglia della certificazione delle competenze e le griglie di correzione/valutazione delle prove d’esame.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docenti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Italiano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Storia</w:t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Geografia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Matematica e Scienze</w:t>
        <w:tab/>
        <w:tab/>
        <w:t xml:space="preserve">___________________________________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Inglese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Francese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                         </w:t>
        <w:tab/>
        <w:t xml:space="preserve">___________________________________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 e immagine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Musica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Scienze motorie e sportive</w:t>
        <w:tab/>
        <w:tab/>
        <w:t xml:space="preserve">___________________________________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Religione/Alternativa IRC</w:t>
        <w:tab/>
        <w:tab/>
        <w:t xml:space="preserve">___________________________________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Sostegno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Rosolini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</w:t>
        <w:tab/>
        <w:tab/>
        <w:t xml:space="preserve">IL COORDINATORE 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Times New Roman" w:cs="Arial Unicode MS" w:eastAsia="Arial Unicode MS" w:hAnsi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20YRIvpR+wVxIHyZUxXD63s/9w==">AMUW2mWqeiZyNU51nNMHL6KW+Hr7cwmD7xD5oY96BlNR0NFNdqPEy5gY+2uZel0pl5YbZmbDyvrmQuvgV3X5kszAa/V5G7tJL8ZxEKiHIdci7e0W6csV66Eyx9QexEC3AUrVpTSa2D0G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