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558155" cy="172529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1725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PROGETTAZIONE DIDATTICO EDUCATIVA COMPLESSIVA DELLA CLASSE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CLASSE: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SEZIONE: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DOCENTE COORDINATORE: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Presentazione della classe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 questa sezione vanno indicati gli elementi utili alla conoscenza della classe dal punto di vista numerico, didattico e comportamentale.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totale alunni: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alunni maschi: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alunni femmine: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alunni ripetenti: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alunni di altre culture (stranieri):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alunni Diversamente Abili: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Numero alunni DSA: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Livello della classe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(Alto; Medio-alto; Medio; Medio-basso; Basso)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Tipologia della classe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Descrivi brevemente il carattere della classe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Fasce di livello degli alunni</w:t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1^ Fascia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Alunni con ottime abilità di base; Metodo di lavoro efficace; Impegno costante; Elevate capacità attentive.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2^ Fascia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Alunni con buone abilità di base; Metodo di lavoro ordinato; Impegno regolare; Buone capacità attentive.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3^ Fascia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i w:val="1"/>
          <w:rtl w:val="0"/>
        </w:rPr>
        <w:t xml:space="preserve">Alunni con sufficienti abilità di base; Metodo di lavoro essenziale; Impegno sufficiente; Sufficienti capacità attentive.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4^ Fascia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Alunni con mediocri o scarse abilità di base; Metodo di lavoro disordinato; Impegno scarso e/o saltuario;  capacità attentive saltuarie e/o discontinue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COMPETENZE DI CITTADINANZA</w:t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Indicare le competenze di cittadinanza che gli alunni devono acquisire alla fine dell'anno scolastico.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Competenze:</w:t>
      </w:r>
    </w:p>
    <w:p w:rsidR="00000000" w:rsidDel="00000000" w:rsidP="00000000" w:rsidRDefault="00000000" w:rsidRPr="00000000" w14:paraId="00000043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Abilità:</w:t>
      </w:r>
    </w:p>
    <w:p w:rsidR="00000000" w:rsidDel="00000000" w:rsidP="00000000" w:rsidRDefault="00000000" w:rsidRPr="00000000" w14:paraId="00000045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Cooscenze/Contenuti: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Progettazione interdisciplinare di Cittadinanza</w:t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Riportare sinteticamente la progettualità interdisciplinare di cittadinanza che si intende proporre nel corso dell'anno scolastico.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Titolo progettualità:</w:t>
      </w:r>
    </w:p>
    <w:p w:rsidR="00000000" w:rsidDel="00000000" w:rsidP="00000000" w:rsidRDefault="00000000" w:rsidRPr="00000000" w14:paraId="0000004E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Discipline coinvolte:</w:t>
      </w:r>
    </w:p>
    <w:p w:rsidR="00000000" w:rsidDel="00000000" w:rsidP="00000000" w:rsidRDefault="00000000" w:rsidRPr="00000000" w14:paraId="00000050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Descrizione delle attività:</w:t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Riportare sinteticamente le attività proposte.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Metodologie didattiche</w:t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 questa sezione devi indicare le metodologie didattiche che utilizzerai nel corso dell'anno scolastico </w:t>
      </w:r>
    </w:p>
    <w:p w:rsidR="00000000" w:rsidDel="00000000" w:rsidP="00000000" w:rsidRDefault="00000000" w:rsidRPr="00000000" w14:paraId="00000057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Descrizione metodologia didattica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Verifica e Valutazione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Ogni alunno ha diritto ad una valutazione trasparente e tempestiva, che ha per progetto il processo di apprendimento, il comportamento e l’acquisizione delle competenze previste.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Il momento della valutazione non si collocherà alla fine del processo del processo di produzione culturale ma lo accompagnerà nel suo iter di formazione in modo da poter verificare se i contenuti e i metodi sono funzionali ai prefissati obiettivi di apprendimento e di competenze.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Sarà così possibile intervenire con strategie didattiche opportune al fine di rendere il più efficace possibile l’azione di stimolo e guida.</w:t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Affinché la valutazione sia formativa si ritiene inoltre fondamentale:</w:t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Condividere con gli alunni i criteri e relativi indicatori;</w:t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Condividere obiettivi di apprendimento e competenze da raggiungere;</w:t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Sviluppare un processo di autovalutazione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